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1B93E" w14:textId="77777777" w:rsidR="00D96FB4" w:rsidRPr="00CB2C3F" w:rsidRDefault="00D96FB4" w:rsidP="00D96FB4">
      <w:pPr>
        <w:tabs>
          <w:tab w:val="left" w:pos="-144"/>
          <w:tab w:val="left" w:pos="576"/>
          <w:tab w:val="left" w:pos="1296"/>
          <w:tab w:val="left" w:pos="2016"/>
          <w:tab w:val="left" w:pos="2736"/>
          <w:tab w:val="left" w:pos="3456"/>
          <w:tab w:val="left" w:pos="4176"/>
          <w:tab w:val="left" w:pos="4896"/>
          <w:tab w:val="left" w:pos="5616"/>
          <w:tab w:val="left" w:pos="6336"/>
          <w:tab w:val="left" w:pos="7056"/>
          <w:tab w:val="left" w:pos="7776"/>
        </w:tabs>
        <w:suppressAutoHyphens/>
        <w:jc w:val="both"/>
        <w:rPr>
          <w:rFonts w:ascii="Arial" w:hAnsi="Arial" w:cs="Arial"/>
          <w:b/>
          <w:bCs/>
          <w:spacing w:val="-3"/>
          <w:sz w:val="28"/>
          <w:szCs w:val="28"/>
        </w:rPr>
      </w:pPr>
      <w:bookmarkStart w:id="0" w:name="_Hlk36385795"/>
      <w:bookmarkStart w:id="1" w:name="_GoBack"/>
      <w:r w:rsidRPr="00CB2C3F">
        <w:rPr>
          <w:rFonts w:ascii="Arial" w:hAnsi="Arial" w:cs="Arial"/>
          <w:b/>
          <w:bCs/>
          <w:spacing w:val="-3"/>
          <w:sz w:val="28"/>
          <w:szCs w:val="28"/>
        </w:rPr>
        <w:t>FMP-501</w:t>
      </w:r>
      <w:r w:rsidRPr="00CB2C3F">
        <w:rPr>
          <w:rFonts w:ascii="Arial" w:hAnsi="Arial" w:cs="Arial"/>
          <w:b/>
          <w:bCs/>
          <w:spacing w:val="-3"/>
          <w:sz w:val="28"/>
          <w:szCs w:val="28"/>
        </w:rPr>
        <w:tab/>
      </w:r>
      <w:r w:rsidRPr="00CB2C3F">
        <w:rPr>
          <w:rFonts w:ascii="Arial" w:hAnsi="Arial" w:cs="Arial"/>
          <w:b/>
          <w:bCs/>
          <w:spacing w:val="-3"/>
          <w:sz w:val="28"/>
          <w:szCs w:val="28"/>
        </w:rPr>
        <w:tab/>
      </w:r>
      <w:r w:rsidRPr="00CB2C3F">
        <w:rPr>
          <w:rFonts w:ascii="Arial" w:hAnsi="Arial" w:cs="Arial"/>
          <w:b/>
          <w:bCs/>
          <w:spacing w:val="-3"/>
          <w:sz w:val="28"/>
          <w:szCs w:val="28"/>
        </w:rPr>
        <w:tab/>
      </w:r>
      <w:r w:rsidRPr="00CB2C3F">
        <w:rPr>
          <w:rFonts w:ascii="Arial" w:hAnsi="Arial" w:cs="Arial"/>
          <w:b/>
          <w:bCs/>
          <w:spacing w:val="-3"/>
          <w:sz w:val="28"/>
          <w:szCs w:val="28"/>
        </w:rPr>
        <w:tab/>
        <w:t xml:space="preserve">Farm Mechanization   </w:t>
      </w:r>
      <w:r w:rsidRPr="00CB2C3F">
        <w:rPr>
          <w:rFonts w:ascii="Arial" w:hAnsi="Arial" w:cs="Arial"/>
          <w:b/>
          <w:bCs/>
          <w:spacing w:val="-3"/>
          <w:sz w:val="28"/>
          <w:szCs w:val="28"/>
        </w:rPr>
        <w:tab/>
      </w:r>
      <w:r w:rsidRPr="00CB2C3F">
        <w:rPr>
          <w:rFonts w:ascii="Arial" w:hAnsi="Arial" w:cs="Arial"/>
          <w:b/>
          <w:bCs/>
          <w:spacing w:val="-3"/>
          <w:sz w:val="28"/>
          <w:szCs w:val="28"/>
        </w:rPr>
        <w:tab/>
      </w:r>
      <w:r w:rsidRPr="00CB2C3F">
        <w:rPr>
          <w:rFonts w:ascii="Arial" w:hAnsi="Arial" w:cs="Arial"/>
          <w:b/>
          <w:bCs/>
          <w:spacing w:val="-3"/>
          <w:sz w:val="28"/>
          <w:szCs w:val="28"/>
        </w:rPr>
        <w:tab/>
      </w:r>
      <w:r w:rsidRPr="00CB2C3F">
        <w:rPr>
          <w:rFonts w:ascii="Arial" w:hAnsi="Arial" w:cs="Arial"/>
          <w:b/>
          <w:bCs/>
          <w:spacing w:val="-3"/>
          <w:sz w:val="28"/>
          <w:szCs w:val="28"/>
        </w:rPr>
        <w:tab/>
        <w:t xml:space="preserve">         3(2-1)</w:t>
      </w:r>
    </w:p>
    <w:bookmarkEnd w:id="0"/>
    <w:bookmarkEnd w:id="1"/>
    <w:p w14:paraId="0FCC28AA" w14:textId="77777777" w:rsidR="00D96FB4" w:rsidRPr="00CB2C3F" w:rsidRDefault="00D96FB4" w:rsidP="00D96FB4">
      <w:pPr>
        <w:tabs>
          <w:tab w:val="left" w:pos="-144"/>
          <w:tab w:val="left" w:pos="576"/>
          <w:tab w:val="left" w:pos="1296"/>
          <w:tab w:val="left" w:pos="2016"/>
          <w:tab w:val="left" w:pos="2736"/>
          <w:tab w:val="left" w:pos="3456"/>
          <w:tab w:val="left" w:pos="4176"/>
          <w:tab w:val="left" w:pos="4896"/>
          <w:tab w:val="left" w:pos="5616"/>
          <w:tab w:val="left" w:pos="6336"/>
          <w:tab w:val="left" w:pos="7056"/>
          <w:tab w:val="left" w:pos="7776"/>
        </w:tabs>
        <w:suppressAutoHyphens/>
        <w:jc w:val="both"/>
        <w:rPr>
          <w:rFonts w:ascii="Arial" w:hAnsi="Arial" w:cs="Arial"/>
          <w:b/>
          <w:spacing w:val="-3"/>
        </w:rPr>
      </w:pPr>
    </w:p>
    <w:p w14:paraId="2640AA85" w14:textId="77777777" w:rsidR="00D96FB4" w:rsidRPr="00CB2C3F" w:rsidRDefault="00D96FB4" w:rsidP="00D96FB4">
      <w:pPr>
        <w:tabs>
          <w:tab w:val="left" w:pos="0"/>
        </w:tabs>
        <w:suppressAutoHyphens/>
        <w:jc w:val="both"/>
        <w:rPr>
          <w:rFonts w:ascii="Arial" w:hAnsi="Arial" w:cs="Arial"/>
          <w:b/>
          <w:spacing w:val="-3"/>
        </w:rPr>
      </w:pPr>
      <w:r w:rsidRPr="00CB2C3F">
        <w:rPr>
          <w:rFonts w:ascii="Arial" w:hAnsi="Arial" w:cs="Arial"/>
          <w:b/>
          <w:spacing w:val="-3"/>
        </w:rPr>
        <w:t>THEORY</w:t>
      </w:r>
    </w:p>
    <w:p w14:paraId="19DA82F7" w14:textId="2144C483" w:rsidR="00D96FB4" w:rsidRPr="00CB2C3F" w:rsidRDefault="00D96FB4" w:rsidP="00D96FB4">
      <w:pPr>
        <w:tabs>
          <w:tab w:val="left" w:pos="0"/>
        </w:tabs>
        <w:suppressAutoHyphens/>
        <w:jc w:val="both"/>
        <w:rPr>
          <w:rFonts w:ascii="Arial" w:hAnsi="Arial" w:cs="Arial"/>
          <w:spacing w:val="-3"/>
        </w:rPr>
      </w:pPr>
      <w:bookmarkStart w:id="2" w:name="_Hlk36385737"/>
      <w:r w:rsidRPr="00CB2C3F">
        <w:rPr>
          <w:rFonts w:ascii="Arial" w:hAnsi="Arial" w:cs="Arial"/>
          <w:spacing w:val="-3"/>
        </w:rPr>
        <w:t xml:space="preserve">Farm Mechanization: Definition, objective of farm mechanization, scope of farm mechanization in Pakistan. </w:t>
      </w:r>
      <w:r w:rsidRPr="00CB2C3F">
        <w:rPr>
          <w:rFonts w:ascii="Arial" w:hAnsi="Arial" w:cs="Arial"/>
          <w:i/>
          <w:spacing w:val="-3"/>
        </w:rPr>
        <w:t>Tractor</w:t>
      </w:r>
      <w:r w:rsidRPr="00CB2C3F">
        <w:rPr>
          <w:rFonts w:ascii="Arial" w:hAnsi="Arial" w:cs="Arial"/>
          <w:spacing w:val="-3"/>
        </w:rPr>
        <w:t xml:space="preserve">: Engine components and terminologies, Principle of operation of 4-stroke and 2-stroke cycle engines and their comparison, Maintenance routine and its importance. </w:t>
      </w:r>
      <w:r w:rsidRPr="00CB2C3F">
        <w:rPr>
          <w:rFonts w:ascii="Arial" w:hAnsi="Arial" w:cs="Arial"/>
          <w:i/>
          <w:spacing w:val="-3"/>
        </w:rPr>
        <w:t>Farm Machinery</w:t>
      </w:r>
      <w:r w:rsidRPr="00CB2C3F">
        <w:rPr>
          <w:rFonts w:ascii="Arial" w:hAnsi="Arial" w:cs="Arial"/>
          <w:spacing w:val="-3"/>
        </w:rPr>
        <w:t>: Types of tillage machinery, Planning equipment, Plant protection equipment, harvesting and threshing equipment, Cost analysis of agricultural Machinery.</w:t>
      </w:r>
    </w:p>
    <w:bookmarkEnd w:id="2"/>
    <w:p w14:paraId="6EDEFE9E" w14:textId="77777777" w:rsidR="00D96FB4" w:rsidRPr="00CB2C3F" w:rsidRDefault="00D96FB4" w:rsidP="00D96FB4">
      <w:pPr>
        <w:jc w:val="both"/>
        <w:rPr>
          <w:rFonts w:ascii="Arial" w:hAnsi="Arial" w:cs="Arial"/>
          <w:b/>
          <w:bCs/>
        </w:rPr>
      </w:pPr>
      <w:r w:rsidRPr="00CB2C3F">
        <w:rPr>
          <w:rFonts w:ascii="Arial" w:hAnsi="Arial" w:cs="Arial"/>
          <w:b/>
          <w:bCs/>
        </w:rPr>
        <w:t>PRACTICALS</w:t>
      </w:r>
    </w:p>
    <w:p w14:paraId="7BDAD8C6" w14:textId="6257A042" w:rsidR="00D96FB4" w:rsidRPr="00CB2C3F" w:rsidRDefault="00D96FB4" w:rsidP="00D96FB4">
      <w:pPr>
        <w:jc w:val="both"/>
        <w:rPr>
          <w:rFonts w:ascii="Arial" w:hAnsi="Arial" w:cs="Arial"/>
        </w:rPr>
      </w:pPr>
      <w:r w:rsidRPr="00CB2C3F">
        <w:rPr>
          <w:rFonts w:ascii="Arial" w:hAnsi="Arial" w:cs="Arial"/>
        </w:rPr>
        <w:t>Study of different parts of tractor. Practical demonstration of tractor maintenance program. Practical demonstration of primary and secondary tillage implements. Calibration and operation of sowing and fertilizing machinery. Study of tractor systems. Study of hitching different implements. Study of combine harvester operation in field.</w:t>
      </w:r>
    </w:p>
    <w:p w14:paraId="15BB1AFE" w14:textId="77777777" w:rsidR="00D96FB4" w:rsidRPr="00CB2C3F" w:rsidRDefault="00D96FB4" w:rsidP="00D96FB4">
      <w:pPr>
        <w:tabs>
          <w:tab w:val="left" w:pos="0"/>
        </w:tabs>
        <w:suppressAutoHyphens/>
        <w:jc w:val="both"/>
        <w:rPr>
          <w:rFonts w:ascii="Arial" w:hAnsi="Arial" w:cs="Arial"/>
          <w:b/>
          <w:spacing w:val="-3"/>
        </w:rPr>
      </w:pPr>
    </w:p>
    <w:p w14:paraId="46074DE0" w14:textId="77777777" w:rsidR="00D96FB4" w:rsidRPr="00CB2C3F" w:rsidRDefault="00D96FB4" w:rsidP="00D96FB4">
      <w:pPr>
        <w:tabs>
          <w:tab w:val="left" w:pos="0"/>
        </w:tabs>
        <w:suppressAutoHyphens/>
        <w:jc w:val="both"/>
        <w:rPr>
          <w:rFonts w:ascii="Arial" w:hAnsi="Arial" w:cs="Arial"/>
          <w:spacing w:val="-3"/>
        </w:rPr>
      </w:pPr>
      <w:r w:rsidRPr="00CB2C3F">
        <w:rPr>
          <w:rFonts w:ascii="Arial" w:hAnsi="Arial" w:cs="Arial"/>
          <w:b/>
          <w:spacing w:val="-3"/>
        </w:rPr>
        <w:t>BOOKS RECOMMENDED</w:t>
      </w:r>
    </w:p>
    <w:p w14:paraId="21436EC8" w14:textId="77777777" w:rsidR="00D96FB4" w:rsidRPr="00CB2C3F" w:rsidRDefault="00D96FB4" w:rsidP="00D96FB4">
      <w:pPr>
        <w:jc w:val="both"/>
        <w:rPr>
          <w:rFonts w:ascii="Arial" w:hAnsi="Arial" w:cs="Arial"/>
          <w:spacing w:val="-3"/>
        </w:rPr>
      </w:pPr>
    </w:p>
    <w:p w14:paraId="32FDB16B" w14:textId="77777777" w:rsidR="00D96FB4" w:rsidRPr="00CB2C3F" w:rsidRDefault="00D96FB4" w:rsidP="00D96FB4">
      <w:pPr>
        <w:numPr>
          <w:ilvl w:val="0"/>
          <w:numId w:val="1"/>
        </w:numPr>
        <w:tabs>
          <w:tab w:val="clear" w:pos="720"/>
        </w:tabs>
        <w:ind w:left="540" w:hanging="540"/>
        <w:jc w:val="both"/>
        <w:rPr>
          <w:rFonts w:ascii="Arial" w:hAnsi="Arial" w:cs="Arial"/>
        </w:rPr>
      </w:pPr>
      <w:r w:rsidRPr="00CB2C3F">
        <w:rPr>
          <w:rFonts w:ascii="Arial" w:hAnsi="Arial" w:cs="Arial"/>
        </w:rPr>
        <w:t>Clinton, O.J. and R.H. William. 1995. Agricultural power and machinery Gregg Division, McGraw Hill Book Company. USA.</w:t>
      </w:r>
    </w:p>
    <w:p w14:paraId="498C29A4" w14:textId="77777777" w:rsidR="00D96FB4" w:rsidRPr="00CB2C3F" w:rsidRDefault="00D96FB4" w:rsidP="00D96FB4">
      <w:pPr>
        <w:numPr>
          <w:ilvl w:val="0"/>
          <w:numId w:val="1"/>
        </w:numPr>
        <w:tabs>
          <w:tab w:val="clear" w:pos="720"/>
        </w:tabs>
        <w:ind w:left="540" w:hanging="540"/>
        <w:jc w:val="both"/>
        <w:rPr>
          <w:rFonts w:ascii="Arial" w:hAnsi="Arial" w:cs="Arial"/>
        </w:rPr>
      </w:pPr>
      <w:r w:rsidRPr="00CB2C3F">
        <w:rPr>
          <w:rFonts w:ascii="Arial" w:hAnsi="Arial" w:cs="Arial"/>
        </w:rPr>
        <w:t xml:space="preserve">Jain, S.C. and G. Philip. 2003. Farm machinery- An approach. Tata McGraw Hill, New Delhi, India. </w:t>
      </w:r>
    </w:p>
    <w:p w14:paraId="21265544" w14:textId="77777777" w:rsidR="00D96FB4" w:rsidRPr="00CB2C3F" w:rsidRDefault="00D96FB4" w:rsidP="00D96FB4">
      <w:pPr>
        <w:numPr>
          <w:ilvl w:val="0"/>
          <w:numId w:val="1"/>
        </w:numPr>
        <w:tabs>
          <w:tab w:val="clear" w:pos="720"/>
        </w:tabs>
        <w:ind w:left="540" w:hanging="540"/>
        <w:jc w:val="both"/>
        <w:rPr>
          <w:rFonts w:ascii="Arial" w:hAnsi="Arial" w:cs="Arial"/>
        </w:rPr>
      </w:pPr>
      <w:r w:rsidRPr="00CB2C3F">
        <w:rPr>
          <w:rFonts w:ascii="Arial" w:hAnsi="Arial" w:cs="Arial"/>
        </w:rPr>
        <w:t xml:space="preserve">Kaul, R. N. and C.O. </w:t>
      </w:r>
      <w:proofErr w:type="spellStart"/>
      <w:r w:rsidRPr="00CB2C3F">
        <w:rPr>
          <w:rFonts w:ascii="Arial" w:hAnsi="Arial" w:cs="Arial"/>
        </w:rPr>
        <w:t>Egbo</w:t>
      </w:r>
      <w:proofErr w:type="spellEnd"/>
      <w:r w:rsidRPr="00CB2C3F">
        <w:rPr>
          <w:rFonts w:ascii="Arial" w:hAnsi="Arial" w:cs="Arial"/>
        </w:rPr>
        <w:t>. 1985. Introduction to agricultural mechanization. McMillan Publishers Ltd, London, UK.</w:t>
      </w:r>
    </w:p>
    <w:p w14:paraId="56A1DFA1" w14:textId="77777777" w:rsidR="00D96FB4" w:rsidRPr="00CB2C3F" w:rsidRDefault="00D96FB4" w:rsidP="00D96FB4">
      <w:pPr>
        <w:numPr>
          <w:ilvl w:val="0"/>
          <w:numId w:val="1"/>
        </w:numPr>
        <w:tabs>
          <w:tab w:val="clear" w:pos="720"/>
        </w:tabs>
        <w:ind w:left="540" w:hanging="540"/>
        <w:jc w:val="both"/>
        <w:rPr>
          <w:rFonts w:ascii="Arial" w:hAnsi="Arial" w:cs="Arial"/>
        </w:rPr>
      </w:pPr>
      <w:r w:rsidRPr="00CB2C3F">
        <w:rPr>
          <w:rFonts w:ascii="Arial" w:hAnsi="Arial" w:cs="Arial"/>
        </w:rPr>
        <w:t>Tahir, A.R. and M.S. Sabir 2003. Fundamentals of tractor and agricultural machinery. University of Agriculture, Faisalabad, Pakistan.</w:t>
      </w:r>
    </w:p>
    <w:p w14:paraId="3661A76F" w14:textId="77777777" w:rsidR="003A37FB" w:rsidRDefault="003A37FB"/>
    <w:sectPr w:rsidR="003A37F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E1480"/>
    <w:multiLevelType w:val="hybridMultilevel"/>
    <w:tmpl w:val="662E75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6AF"/>
    <w:rsid w:val="003A37FB"/>
    <w:rsid w:val="006036AF"/>
    <w:rsid w:val="007E2E71"/>
    <w:rsid w:val="00D96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CF9BC"/>
  <w15:chartTrackingRefBased/>
  <w15:docId w15:val="{8D91F9A0-A647-438D-8EC8-540AC5372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F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199</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dcterms:created xsi:type="dcterms:W3CDTF">2020-03-29T09:05:00Z</dcterms:created>
  <dcterms:modified xsi:type="dcterms:W3CDTF">2020-03-29T10:55:00Z</dcterms:modified>
</cp:coreProperties>
</file>